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6C5FB" w14:textId="2ABFBA2F" w:rsidR="005C2D04" w:rsidRPr="00A40164" w:rsidRDefault="005C2D04" w:rsidP="00615A54">
      <w:pPr>
        <w:rPr>
          <w:b/>
          <w:bCs/>
          <w:sz w:val="32"/>
          <w:szCs w:val="32"/>
        </w:rPr>
      </w:pPr>
      <w:r w:rsidRPr="00A40164">
        <w:rPr>
          <w:b/>
          <w:bCs/>
          <w:sz w:val="32"/>
          <w:szCs w:val="32"/>
        </w:rPr>
        <w:t xml:space="preserve">Governing Document for ICA Funds Disbursement Committee </w:t>
      </w:r>
    </w:p>
    <w:p w14:paraId="327C25A8" w14:textId="77777777" w:rsidR="005C2D04" w:rsidRDefault="005C2D04" w:rsidP="00615A54">
      <w:pPr>
        <w:rPr>
          <w:b/>
          <w:bCs/>
        </w:rPr>
      </w:pPr>
    </w:p>
    <w:p w14:paraId="1416E75E" w14:textId="270629BE" w:rsidR="00615A54" w:rsidRPr="00A40164" w:rsidRDefault="00615A54" w:rsidP="00615A54">
      <w:pPr>
        <w:rPr>
          <w:b/>
          <w:bCs/>
          <w:sz w:val="28"/>
          <w:szCs w:val="28"/>
        </w:rPr>
      </w:pPr>
      <w:r w:rsidRPr="00A40164">
        <w:rPr>
          <w:b/>
          <w:bCs/>
          <w:sz w:val="28"/>
          <w:szCs w:val="28"/>
        </w:rPr>
        <w:t>Description of FDC</w:t>
      </w:r>
    </w:p>
    <w:p w14:paraId="5CA5401B" w14:textId="77777777" w:rsidR="002A3301" w:rsidRDefault="006072E9" w:rsidP="006072E9">
      <w:r>
        <w:t xml:space="preserve">The Funds Disbursement Committee was setup in 2013 and is composed of 3 members – Indra D’Mello, Austin Sequeira and Mario Gonsalves (President’s seat). The members of the Funds Distribution Committee </w:t>
      </w:r>
      <w:r w:rsidR="002A3301">
        <w:t>are responsible for the following</w:t>
      </w:r>
    </w:p>
    <w:p w14:paraId="4BA75F35" w14:textId="0A540FC5" w:rsidR="002A3301" w:rsidRDefault="002A3301" w:rsidP="002A3301">
      <w:pPr>
        <w:pStyle w:val="ListParagraph"/>
        <w:numPr>
          <w:ilvl w:val="0"/>
          <w:numId w:val="20"/>
        </w:numPr>
      </w:pPr>
      <w:r>
        <w:t>Evaluating and selecting the Beneficiaries for the ICA’s Taste of India Fundraiser</w:t>
      </w:r>
    </w:p>
    <w:p w14:paraId="6094C5AE" w14:textId="2D9B040A" w:rsidR="002A3301" w:rsidRDefault="002A3301" w:rsidP="002A3301">
      <w:pPr>
        <w:pStyle w:val="ListParagraph"/>
        <w:numPr>
          <w:ilvl w:val="0"/>
          <w:numId w:val="20"/>
        </w:numPr>
      </w:pPr>
      <w:r>
        <w:t xml:space="preserve">Ensuring the timely distribution of funds to Beneficiaries of the </w:t>
      </w:r>
      <w:r w:rsidR="00242C98">
        <w:t>Taste of India Fundraiser</w:t>
      </w:r>
    </w:p>
    <w:p w14:paraId="1AAE95D9" w14:textId="4FEBA6B4" w:rsidR="008F58BA" w:rsidRDefault="008F58BA" w:rsidP="002A3301">
      <w:pPr>
        <w:pStyle w:val="ListParagraph"/>
        <w:numPr>
          <w:ilvl w:val="0"/>
          <w:numId w:val="20"/>
        </w:numPr>
      </w:pPr>
      <w:r>
        <w:t>Conducting Due Diligence to ensure funds are used for the purposes they are allocated for and verifying milestones are met by TOI Beneficiaries.</w:t>
      </w:r>
    </w:p>
    <w:p w14:paraId="63DDCD1E" w14:textId="0B5D5B48" w:rsidR="006072E9" w:rsidRDefault="006072E9" w:rsidP="00615A54"/>
    <w:p w14:paraId="3FAAFCD5" w14:textId="796F3F75" w:rsidR="00A40164" w:rsidRDefault="00615A54" w:rsidP="00901EC3">
      <w:r w:rsidRPr="00A40164">
        <w:rPr>
          <w:b/>
          <w:bCs/>
          <w:sz w:val="28"/>
          <w:szCs w:val="28"/>
        </w:rPr>
        <w:t>Core Responsibilities</w:t>
      </w:r>
    </w:p>
    <w:p w14:paraId="07C51021" w14:textId="77777777" w:rsidR="00901EC3" w:rsidRPr="00A40164" w:rsidRDefault="00901EC3" w:rsidP="00901EC3">
      <w:pPr>
        <w:rPr>
          <w:i/>
          <w:iCs/>
        </w:rPr>
      </w:pPr>
      <w:r w:rsidRPr="00A40164">
        <w:rPr>
          <w:b/>
          <w:bCs/>
          <w:i/>
          <w:iCs/>
        </w:rPr>
        <w:t>Proposal Review</w:t>
      </w:r>
    </w:p>
    <w:p w14:paraId="5CECB299" w14:textId="0A4CF70F" w:rsidR="00A40164" w:rsidRPr="00615A54" w:rsidRDefault="00901EC3" w:rsidP="00A40164">
      <w:pPr>
        <w:numPr>
          <w:ilvl w:val="0"/>
          <w:numId w:val="11"/>
        </w:numPr>
      </w:pPr>
      <w:r w:rsidRPr="00615A54">
        <w:t>Read</w:t>
      </w:r>
      <w:r>
        <w:t xml:space="preserve"> and </w:t>
      </w:r>
      <w:r w:rsidRPr="00615A54">
        <w:t xml:space="preserve">evaluate </w:t>
      </w:r>
      <w:r w:rsidR="007025C4">
        <w:t>TOI Charity</w:t>
      </w:r>
      <w:r w:rsidRPr="00615A54">
        <w:t xml:space="preserve"> applications based on </w:t>
      </w:r>
      <w:r w:rsidR="008F58BA">
        <w:t xml:space="preserve">ICA </w:t>
      </w:r>
      <w:r w:rsidR="008F58BA" w:rsidRPr="00615A54">
        <w:t>criteria</w:t>
      </w:r>
      <w:r w:rsidRPr="00615A54">
        <w:t xml:space="preserve"> and funding guidelines.</w:t>
      </w:r>
    </w:p>
    <w:p w14:paraId="24722CD2" w14:textId="5624536B" w:rsidR="00901EC3" w:rsidRPr="00A40164" w:rsidRDefault="00901EC3" w:rsidP="00901EC3">
      <w:pPr>
        <w:rPr>
          <w:i/>
          <w:iCs/>
        </w:rPr>
      </w:pPr>
      <w:r w:rsidRPr="00A40164">
        <w:rPr>
          <w:b/>
          <w:bCs/>
          <w:i/>
          <w:iCs/>
        </w:rPr>
        <w:t>Deliberation</w:t>
      </w:r>
      <w:r w:rsidR="005E7ECA" w:rsidRPr="00A40164">
        <w:rPr>
          <w:b/>
          <w:bCs/>
          <w:i/>
          <w:iCs/>
        </w:rPr>
        <w:t>, Engagement and Due Diligence</w:t>
      </w:r>
    </w:p>
    <w:p w14:paraId="4B2E304E" w14:textId="277BEF24" w:rsidR="00901EC3" w:rsidRPr="00901EC3" w:rsidRDefault="00901EC3" w:rsidP="00901EC3">
      <w:pPr>
        <w:numPr>
          <w:ilvl w:val="0"/>
          <w:numId w:val="12"/>
        </w:numPr>
      </w:pPr>
      <w:r w:rsidRPr="00901EC3">
        <w:t xml:space="preserve">Actively participate in FDC meetings and discussions regarding </w:t>
      </w:r>
      <w:r w:rsidR="0065437C">
        <w:t>TOI charity applications.</w:t>
      </w:r>
    </w:p>
    <w:p w14:paraId="46000D22" w14:textId="69EE9288" w:rsidR="00901EC3" w:rsidRDefault="00901EC3" w:rsidP="00901EC3">
      <w:pPr>
        <w:numPr>
          <w:ilvl w:val="0"/>
          <w:numId w:val="12"/>
        </w:numPr>
      </w:pPr>
      <w:r w:rsidRPr="00901EC3">
        <w:t xml:space="preserve">Collaborate with fellow committee members to evaluate proposals and </w:t>
      </w:r>
      <w:r w:rsidR="005E7ECA">
        <w:t>approve TOI Beneficiaries</w:t>
      </w:r>
      <w:r w:rsidRPr="00901EC3">
        <w:t>.</w:t>
      </w:r>
    </w:p>
    <w:p w14:paraId="377C215C" w14:textId="5FC1463F" w:rsidR="008F58BA" w:rsidRPr="00901EC3" w:rsidRDefault="008F58BA" w:rsidP="00901EC3">
      <w:pPr>
        <w:numPr>
          <w:ilvl w:val="0"/>
          <w:numId w:val="12"/>
        </w:numPr>
      </w:pPr>
      <w:r>
        <w:t xml:space="preserve">Collaborate </w:t>
      </w:r>
      <w:r w:rsidR="005E7ECA">
        <w:t>with</w:t>
      </w:r>
      <w:r>
        <w:t xml:space="preserve"> ICA members to </w:t>
      </w:r>
      <w:r w:rsidR="005E7ECA">
        <w:t xml:space="preserve">navigate the process of submitting a TOI Charity application. </w:t>
      </w:r>
    </w:p>
    <w:p w14:paraId="4BACD98B" w14:textId="353AA9B6" w:rsidR="00901EC3" w:rsidRDefault="00901EC3" w:rsidP="00901EC3">
      <w:pPr>
        <w:numPr>
          <w:ilvl w:val="0"/>
          <w:numId w:val="13"/>
        </w:numPr>
      </w:pPr>
      <w:r w:rsidRPr="00901EC3">
        <w:t xml:space="preserve">Conduct interviews with prospective </w:t>
      </w:r>
      <w:r w:rsidR="005E7ECA">
        <w:t>Charity applicants</w:t>
      </w:r>
      <w:r w:rsidRPr="00901EC3">
        <w:t xml:space="preserve"> through </w:t>
      </w:r>
      <w:r w:rsidR="0065437C">
        <w:t>conference calls</w:t>
      </w:r>
      <w:r w:rsidRPr="00901EC3">
        <w:t>, telephone calls, or other approved methods.</w:t>
      </w:r>
    </w:p>
    <w:p w14:paraId="46A2B42E" w14:textId="0A5AD5DC" w:rsidR="00B47BF6" w:rsidRPr="00C83CD2" w:rsidRDefault="00B47BF6" w:rsidP="00B47BF6">
      <w:pPr>
        <w:numPr>
          <w:ilvl w:val="0"/>
          <w:numId w:val="12"/>
        </w:numPr>
      </w:pPr>
      <w:r w:rsidRPr="00C83CD2">
        <w:t>Review and evaluate project presentations, videos, and other supporting materials submitted by prospective charity applicants.</w:t>
      </w:r>
    </w:p>
    <w:p w14:paraId="52EB3231" w14:textId="4D2AD677" w:rsidR="00B47BF6" w:rsidRPr="00B47BF6" w:rsidRDefault="00B47BF6" w:rsidP="00B47BF6">
      <w:pPr>
        <w:numPr>
          <w:ilvl w:val="0"/>
          <w:numId w:val="12"/>
        </w:numPr>
      </w:pPr>
      <w:r w:rsidRPr="00C83CD2">
        <w:t>Provide constructive feedback and recommendations to help applicants strengthen and improve their project presentations and supporting materials</w:t>
      </w:r>
      <w:r w:rsidRPr="00B47BF6">
        <w:t>.</w:t>
      </w:r>
    </w:p>
    <w:p w14:paraId="4DF2DF59" w14:textId="44312BC6" w:rsidR="00A40164" w:rsidRPr="00901EC3" w:rsidRDefault="00901EC3" w:rsidP="00B47BF6">
      <w:pPr>
        <w:numPr>
          <w:ilvl w:val="0"/>
          <w:numId w:val="12"/>
        </w:numPr>
      </w:pPr>
      <w:r w:rsidRPr="00901EC3">
        <w:lastRenderedPageBreak/>
        <w:t>Seek additional information when necessary to make informed funding decisions.</w:t>
      </w:r>
    </w:p>
    <w:p w14:paraId="2BB5BBFF" w14:textId="77777777" w:rsidR="00901EC3" w:rsidRPr="00A40164" w:rsidRDefault="00901EC3" w:rsidP="00901EC3">
      <w:pPr>
        <w:rPr>
          <w:i/>
          <w:iCs/>
        </w:rPr>
      </w:pPr>
      <w:r w:rsidRPr="00A40164">
        <w:rPr>
          <w:b/>
          <w:bCs/>
          <w:i/>
          <w:iCs/>
        </w:rPr>
        <w:t>Compliance and Reporting Oversight</w:t>
      </w:r>
    </w:p>
    <w:p w14:paraId="75F9EDB7" w14:textId="0DB74BE5" w:rsidR="00901EC3" w:rsidRPr="00901EC3" w:rsidRDefault="00901EC3" w:rsidP="00901EC3">
      <w:pPr>
        <w:numPr>
          <w:ilvl w:val="0"/>
          <w:numId w:val="14"/>
        </w:numPr>
      </w:pPr>
      <w:r w:rsidRPr="00901EC3">
        <w:t>Review interim</w:t>
      </w:r>
      <w:r>
        <w:t xml:space="preserve"> </w:t>
      </w:r>
      <w:r w:rsidRPr="00901EC3">
        <w:t>progress</w:t>
      </w:r>
      <w:r>
        <w:t xml:space="preserve"> reports</w:t>
      </w:r>
      <w:r w:rsidRPr="00901EC3">
        <w:t xml:space="preserve"> and final reports submitted by </w:t>
      </w:r>
      <w:r w:rsidR="005E7ECA">
        <w:t>TOI Beneficiary</w:t>
      </w:r>
      <w:r w:rsidRPr="00901EC3">
        <w:t xml:space="preserve"> recipients.</w:t>
      </w:r>
    </w:p>
    <w:p w14:paraId="10217BA5" w14:textId="14FF15FE" w:rsidR="00901EC3" w:rsidRPr="00901EC3" w:rsidRDefault="00901EC3" w:rsidP="00901EC3">
      <w:pPr>
        <w:numPr>
          <w:ilvl w:val="0"/>
          <w:numId w:val="14"/>
        </w:numPr>
      </w:pPr>
      <w:r w:rsidRPr="00901EC3">
        <w:t xml:space="preserve">Monitor the use of awarded funds to ensure compliance with </w:t>
      </w:r>
      <w:r w:rsidR="005E7ECA">
        <w:t xml:space="preserve">funding </w:t>
      </w:r>
      <w:r w:rsidRPr="00901EC3">
        <w:t>agreements and approved purposes.</w:t>
      </w:r>
    </w:p>
    <w:p w14:paraId="74167C5A" w14:textId="36B57D2C" w:rsidR="005E7ECA" w:rsidRPr="00901EC3" w:rsidRDefault="00901EC3" w:rsidP="005E7ECA">
      <w:pPr>
        <w:numPr>
          <w:ilvl w:val="0"/>
          <w:numId w:val="14"/>
        </w:numPr>
      </w:pPr>
      <w:r w:rsidRPr="00901EC3">
        <w:t xml:space="preserve">Identify and address concerns </w:t>
      </w:r>
      <w:proofErr w:type="gramStart"/>
      <w:r w:rsidRPr="00901EC3">
        <w:t xml:space="preserve">regarding  </w:t>
      </w:r>
      <w:r w:rsidR="0065437C">
        <w:t>compliance</w:t>
      </w:r>
      <w:proofErr w:type="gramEnd"/>
      <w:r w:rsidR="0065437C">
        <w:t xml:space="preserve"> with funding agreements or funding outcomes</w:t>
      </w:r>
      <w:r w:rsidRPr="00901EC3">
        <w:t>.</w:t>
      </w:r>
    </w:p>
    <w:p w14:paraId="2F9128CD" w14:textId="77777777" w:rsidR="00901EC3" w:rsidRPr="00A40164" w:rsidRDefault="00901EC3" w:rsidP="00901EC3">
      <w:pPr>
        <w:rPr>
          <w:i/>
          <w:iCs/>
        </w:rPr>
      </w:pPr>
      <w:r w:rsidRPr="00A40164">
        <w:rPr>
          <w:b/>
          <w:bCs/>
          <w:i/>
          <w:iCs/>
        </w:rPr>
        <w:t>Ethical Standards and Confidentiality</w:t>
      </w:r>
    </w:p>
    <w:p w14:paraId="6ED6FEBC" w14:textId="77777777" w:rsidR="00901EC3" w:rsidRPr="00901EC3" w:rsidRDefault="00901EC3" w:rsidP="00901EC3">
      <w:pPr>
        <w:numPr>
          <w:ilvl w:val="0"/>
          <w:numId w:val="15"/>
        </w:numPr>
      </w:pPr>
      <w:r w:rsidRPr="00901EC3">
        <w:t>Avoid actual, perceived, or potential conflicts of interest and disclose any such conflicts promptly.</w:t>
      </w:r>
    </w:p>
    <w:p w14:paraId="48F77053" w14:textId="682605E0" w:rsidR="00901EC3" w:rsidRPr="00901EC3" w:rsidRDefault="00901EC3" w:rsidP="00901EC3">
      <w:pPr>
        <w:numPr>
          <w:ilvl w:val="0"/>
          <w:numId w:val="15"/>
        </w:numPr>
      </w:pPr>
      <w:r w:rsidRPr="00901EC3">
        <w:t xml:space="preserve">Maintain the confidentiality of </w:t>
      </w:r>
      <w:r w:rsidR="005E7ECA">
        <w:t>TOI Beneficiaries and TOI funding applicants</w:t>
      </w:r>
      <w:r>
        <w:t xml:space="preserve"> when needed and agreed to by the FDC.</w:t>
      </w:r>
    </w:p>
    <w:p w14:paraId="3E17E994" w14:textId="72FCBB5A" w:rsidR="00901EC3" w:rsidRPr="00615A54" w:rsidRDefault="00901EC3" w:rsidP="00901EC3">
      <w:pPr>
        <w:numPr>
          <w:ilvl w:val="0"/>
          <w:numId w:val="15"/>
        </w:numPr>
      </w:pPr>
      <w:r w:rsidRPr="00901EC3">
        <w:t xml:space="preserve">Conduct all </w:t>
      </w:r>
      <w:r>
        <w:t xml:space="preserve">FDC </w:t>
      </w:r>
      <w:r w:rsidRPr="00901EC3">
        <w:t>committee activities with integrity and professionalism in accordance with</w:t>
      </w:r>
      <w:r>
        <w:t xml:space="preserve"> the</w:t>
      </w:r>
      <w:r w:rsidRPr="00901EC3">
        <w:t xml:space="preserve"> ICA </w:t>
      </w:r>
      <w:r>
        <w:t>Bylaws</w:t>
      </w:r>
      <w:r w:rsidRPr="00901EC3">
        <w:t>.</w:t>
      </w:r>
    </w:p>
    <w:p w14:paraId="3662A1E6" w14:textId="77777777" w:rsidR="00615A54" w:rsidRDefault="00615A54" w:rsidP="00615A54"/>
    <w:p w14:paraId="0E660083" w14:textId="77777777" w:rsidR="00901EC3" w:rsidRPr="00901EC3" w:rsidRDefault="00901EC3" w:rsidP="00901EC3">
      <w:pPr>
        <w:rPr>
          <w:b/>
          <w:bCs/>
        </w:rPr>
      </w:pPr>
      <w:r w:rsidRPr="00A40164">
        <w:rPr>
          <w:b/>
          <w:bCs/>
          <w:sz w:val="28"/>
          <w:szCs w:val="28"/>
        </w:rPr>
        <w:t>Time Commitment and Meeting Attendance</w:t>
      </w:r>
    </w:p>
    <w:p w14:paraId="7A2E5FF7" w14:textId="77777777" w:rsidR="00901EC3" w:rsidRPr="00901EC3" w:rsidRDefault="00901EC3" w:rsidP="00901EC3">
      <w:pPr>
        <w:numPr>
          <w:ilvl w:val="0"/>
          <w:numId w:val="16"/>
        </w:numPr>
      </w:pPr>
      <w:r w:rsidRPr="00901EC3">
        <w:t>FDC service requires a flexible time commitment, typically ranging from five (5) to fifteen (15) hours per month, depending on the grant cycle and workload.</w:t>
      </w:r>
    </w:p>
    <w:p w14:paraId="60247C07" w14:textId="77777777" w:rsidR="00901EC3" w:rsidRPr="00901EC3" w:rsidRDefault="00901EC3" w:rsidP="00901EC3">
      <w:pPr>
        <w:numPr>
          <w:ilvl w:val="0"/>
          <w:numId w:val="16"/>
        </w:numPr>
      </w:pPr>
      <w:r w:rsidRPr="00901EC3">
        <w:t>Members are expected to attend and actively participate in scheduled committee meetings.</w:t>
      </w:r>
    </w:p>
    <w:p w14:paraId="72B71359" w14:textId="521F01B5" w:rsidR="00901EC3" w:rsidRPr="00901EC3" w:rsidRDefault="00901EC3" w:rsidP="00901EC3">
      <w:pPr>
        <w:numPr>
          <w:ilvl w:val="0"/>
          <w:numId w:val="16"/>
        </w:numPr>
      </w:pPr>
      <w:r w:rsidRPr="00901EC3">
        <w:t xml:space="preserve">Meetings may be conducted remotely or in person as determined by the </w:t>
      </w:r>
      <w:r w:rsidR="005E7ECA">
        <w:t>FDC Body</w:t>
      </w:r>
      <w:r w:rsidRPr="00901EC3">
        <w:t>.</w:t>
      </w:r>
    </w:p>
    <w:p w14:paraId="746E325E" w14:textId="6B8FC970" w:rsidR="00901EC3" w:rsidRPr="00901EC3" w:rsidRDefault="00901EC3" w:rsidP="00901EC3">
      <w:pPr>
        <w:numPr>
          <w:ilvl w:val="0"/>
          <w:numId w:val="16"/>
        </w:numPr>
      </w:pPr>
      <w:r w:rsidRPr="00901EC3">
        <w:t>Members should make reasonable efforts to attend meetings and fulfill assigned responsibilities in a timely manner.</w:t>
      </w:r>
    </w:p>
    <w:p w14:paraId="34729116" w14:textId="77777777" w:rsidR="00901EC3" w:rsidRDefault="00901EC3" w:rsidP="00615A54"/>
    <w:p w14:paraId="448935C0" w14:textId="77777777" w:rsidR="00A40164" w:rsidRDefault="00A40164" w:rsidP="00615A54"/>
    <w:p w14:paraId="1D1DA5C1" w14:textId="483510F3" w:rsidR="00901EC3" w:rsidRPr="00A40164" w:rsidRDefault="00901EC3" w:rsidP="00901EC3">
      <w:pPr>
        <w:rPr>
          <w:b/>
          <w:bCs/>
          <w:sz w:val="28"/>
          <w:szCs w:val="28"/>
        </w:rPr>
      </w:pPr>
      <w:r w:rsidRPr="00A40164">
        <w:rPr>
          <w:b/>
          <w:bCs/>
          <w:sz w:val="28"/>
          <w:szCs w:val="28"/>
        </w:rPr>
        <w:t xml:space="preserve">Criteria for becoming a member of the Funds Disbursement Committee </w:t>
      </w:r>
    </w:p>
    <w:p w14:paraId="156C95C3" w14:textId="77777777" w:rsidR="00901EC3" w:rsidRPr="00A40164" w:rsidRDefault="00901EC3" w:rsidP="00901EC3">
      <w:pPr>
        <w:rPr>
          <w:b/>
          <w:bCs/>
          <w:i/>
          <w:iCs/>
        </w:rPr>
      </w:pPr>
      <w:r w:rsidRPr="00A40164">
        <w:rPr>
          <w:b/>
          <w:bCs/>
          <w:i/>
          <w:iCs/>
        </w:rPr>
        <w:t>Experience</w:t>
      </w:r>
    </w:p>
    <w:p w14:paraId="01BA199C" w14:textId="08CF20B8" w:rsidR="00901EC3" w:rsidRPr="00901EC3" w:rsidRDefault="00901EC3" w:rsidP="00901EC3">
      <w:pPr>
        <w:numPr>
          <w:ilvl w:val="0"/>
          <w:numId w:val="17"/>
        </w:numPr>
      </w:pPr>
      <w:r w:rsidRPr="00901EC3">
        <w:t>Must be a member of the ICA for a minimum of five (5) years.</w:t>
      </w:r>
    </w:p>
    <w:p w14:paraId="7292812D" w14:textId="54A73C73" w:rsidR="00901EC3" w:rsidRPr="00901EC3" w:rsidRDefault="00901EC3" w:rsidP="00901EC3">
      <w:pPr>
        <w:numPr>
          <w:ilvl w:val="0"/>
          <w:numId w:val="17"/>
        </w:numPr>
      </w:pPr>
      <w:r w:rsidRPr="00901EC3">
        <w:lastRenderedPageBreak/>
        <w:t>Demonstrated understanding of the ICA's mission</w:t>
      </w:r>
      <w:r>
        <w:t xml:space="preserve"> and</w:t>
      </w:r>
      <w:r w:rsidRPr="00901EC3">
        <w:t xml:space="preserve"> value</w:t>
      </w:r>
      <w:r>
        <w:t>s.</w:t>
      </w:r>
    </w:p>
    <w:p w14:paraId="3648A48B" w14:textId="69DDD293" w:rsidR="00901EC3" w:rsidRPr="00A40164" w:rsidRDefault="00901EC3" w:rsidP="00901EC3">
      <w:pPr>
        <w:rPr>
          <w:b/>
          <w:bCs/>
          <w:i/>
          <w:iCs/>
        </w:rPr>
      </w:pPr>
      <w:r w:rsidRPr="00A40164">
        <w:rPr>
          <w:b/>
          <w:bCs/>
          <w:i/>
          <w:iCs/>
        </w:rPr>
        <w:t>Skills and Competencies</w:t>
      </w:r>
    </w:p>
    <w:p w14:paraId="11B135A4" w14:textId="674058D8" w:rsidR="00901EC3" w:rsidRPr="00901EC3" w:rsidRDefault="00901EC3" w:rsidP="00901EC3">
      <w:pPr>
        <w:numPr>
          <w:ilvl w:val="0"/>
          <w:numId w:val="18"/>
        </w:numPr>
      </w:pPr>
      <w:r w:rsidRPr="00901EC3">
        <w:t>Ability to evaluate information objectively and make evidence-based decisions.</w:t>
      </w:r>
    </w:p>
    <w:p w14:paraId="56639E15" w14:textId="77777777" w:rsidR="00901EC3" w:rsidRPr="00901EC3" w:rsidRDefault="00901EC3" w:rsidP="00901EC3">
      <w:pPr>
        <w:numPr>
          <w:ilvl w:val="0"/>
          <w:numId w:val="18"/>
        </w:numPr>
      </w:pPr>
      <w:r w:rsidRPr="00901EC3">
        <w:t>Effective communication, active-listening, and collaborative problem-solving skills.</w:t>
      </w:r>
    </w:p>
    <w:p w14:paraId="46B46CBC" w14:textId="77777777" w:rsidR="00901EC3" w:rsidRDefault="00901EC3" w:rsidP="00901EC3">
      <w:pPr>
        <w:numPr>
          <w:ilvl w:val="0"/>
          <w:numId w:val="18"/>
        </w:numPr>
      </w:pPr>
      <w:r w:rsidRPr="00901EC3">
        <w:t>Ability to work respectfully with diverse perspectives and community stakeholders.</w:t>
      </w:r>
    </w:p>
    <w:p w14:paraId="0D176DB3" w14:textId="541283E6" w:rsidR="00C366B4" w:rsidRPr="00C83CD2" w:rsidRDefault="00C366B4" w:rsidP="00C366B4">
      <w:pPr>
        <w:numPr>
          <w:ilvl w:val="0"/>
          <w:numId w:val="18"/>
        </w:numPr>
      </w:pPr>
      <w:r w:rsidRPr="00C83CD2">
        <w:t xml:space="preserve">Ability to effectively evaluate project presentations, videos, and supporting materials for clarity, impact, </w:t>
      </w:r>
      <w:r w:rsidR="00500903" w:rsidRPr="00C83CD2">
        <w:t>effectiveness</w:t>
      </w:r>
      <w:r w:rsidRPr="00C83CD2">
        <w:t>, and alignment with TOI funding objectives.</w:t>
      </w:r>
    </w:p>
    <w:p w14:paraId="12BC51B9" w14:textId="77777777" w:rsidR="00901EC3" w:rsidRPr="00A40164" w:rsidRDefault="00901EC3" w:rsidP="00901EC3">
      <w:pPr>
        <w:rPr>
          <w:b/>
          <w:bCs/>
          <w:i/>
          <w:iCs/>
        </w:rPr>
      </w:pPr>
      <w:r w:rsidRPr="00A40164">
        <w:rPr>
          <w:b/>
          <w:bCs/>
          <w:i/>
          <w:iCs/>
        </w:rPr>
        <w:t>Values and Commitment</w:t>
      </w:r>
    </w:p>
    <w:p w14:paraId="5D97EF7C" w14:textId="117A5D8E" w:rsidR="00901EC3" w:rsidRPr="00901EC3" w:rsidRDefault="00901EC3" w:rsidP="00901EC3">
      <w:pPr>
        <w:numPr>
          <w:ilvl w:val="0"/>
          <w:numId w:val="19"/>
        </w:numPr>
      </w:pPr>
      <w:r w:rsidRPr="00901EC3">
        <w:t>Commitment to integrity, transparency, and ethical decision-making.</w:t>
      </w:r>
    </w:p>
    <w:p w14:paraId="2B315F06" w14:textId="1ED6DEBD" w:rsidR="00901EC3" w:rsidRDefault="00901EC3" w:rsidP="00901EC3">
      <w:pPr>
        <w:numPr>
          <w:ilvl w:val="0"/>
          <w:numId w:val="19"/>
        </w:numPr>
      </w:pPr>
      <w:r w:rsidRPr="00901EC3">
        <w:t xml:space="preserve">Willingness to serve the interests of the ICA and the communities supported through its </w:t>
      </w:r>
      <w:r w:rsidR="0065437C">
        <w:t>charitable</w:t>
      </w:r>
      <w:r w:rsidRPr="00901EC3">
        <w:t xml:space="preserve"> activities.</w:t>
      </w:r>
    </w:p>
    <w:p w14:paraId="3374837F" w14:textId="387A8049" w:rsidR="005C624E" w:rsidRPr="00901EC3" w:rsidRDefault="005C624E" w:rsidP="00901EC3">
      <w:pPr>
        <w:numPr>
          <w:ilvl w:val="0"/>
          <w:numId w:val="19"/>
        </w:numPr>
      </w:pPr>
      <w:r>
        <w:t xml:space="preserve">Maintains a respectful and </w:t>
      </w:r>
      <w:r w:rsidR="0065437C">
        <w:t>open-minded</w:t>
      </w:r>
      <w:r>
        <w:t xml:space="preserve"> approach to all interactions, discussions and </w:t>
      </w:r>
      <w:r w:rsidR="0065437C">
        <w:t>decision-making</w:t>
      </w:r>
      <w:r>
        <w:t xml:space="preserve"> processes.</w:t>
      </w:r>
    </w:p>
    <w:p w14:paraId="44F104ED" w14:textId="77777777" w:rsidR="00901EC3" w:rsidRDefault="00901EC3" w:rsidP="00615A54"/>
    <w:p w14:paraId="1BB730C6" w14:textId="0D2CB497" w:rsidR="00615A54" w:rsidRDefault="00615A54" w:rsidP="00615A54"/>
    <w:p w14:paraId="41CACD9E" w14:textId="3B97052C" w:rsidR="004269AD" w:rsidRPr="00A40164" w:rsidRDefault="004269AD" w:rsidP="004269AD">
      <w:pPr>
        <w:rPr>
          <w:sz w:val="28"/>
          <w:szCs w:val="28"/>
        </w:rPr>
      </w:pPr>
      <w:r w:rsidRPr="00A40164">
        <w:rPr>
          <w:b/>
          <w:bCs/>
          <w:sz w:val="28"/>
          <w:szCs w:val="28"/>
        </w:rPr>
        <w:t>Terms of FDC Committee Members and Appointment Process</w:t>
      </w:r>
    </w:p>
    <w:p w14:paraId="1C3EFF31" w14:textId="77777777" w:rsidR="004269AD" w:rsidRPr="00A40164" w:rsidRDefault="004269AD" w:rsidP="004269AD">
      <w:pPr>
        <w:rPr>
          <w:b/>
          <w:bCs/>
          <w:i/>
          <w:iCs/>
        </w:rPr>
      </w:pPr>
      <w:r w:rsidRPr="00A40164">
        <w:rPr>
          <w:b/>
          <w:bCs/>
          <w:i/>
          <w:iCs/>
        </w:rPr>
        <w:t>Appointment to the FDC Committee</w:t>
      </w:r>
    </w:p>
    <w:p w14:paraId="37D0B7A5" w14:textId="77777777" w:rsidR="004269AD" w:rsidRPr="004269AD" w:rsidRDefault="004269AD" w:rsidP="004269AD">
      <w:pPr>
        <w:numPr>
          <w:ilvl w:val="0"/>
          <w:numId w:val="7"/>
        </w:numPr>
      </w:pPr>
      <w:r w:rsidRPr="004269AD">
        <w:t xml:space="preserve">When a vacancy exists or additional members are needed, the existing members of the FDC shall identify and recommend a qualified candidate to serve on the Committee. </w:t>
      </w:r>
    </w:p>
    <w:p w14:paraId="5D21FB4C" w14:textId="77777777" w:rsidR="004269AD" w:rsidRPr="004269AD" w:rsidRDefault="004269AD" w:rsidP="004269AD">
      <w:pPr>
        <w:numPr>
          <w:ilvl w:val="0"/>
          <w:numId w:val="7"/>
        </w:numPr>
      </w:pPr>
      <w:r w:rsidRPr="004269AD">
        <w:t xml:space="preserve">The recommendation shall be submitted to the Board of Directors for consideration. </w:t>
      </w:r>
    </w:p>
    <w:p w14:paraId="7BB281F3" w14:textId="77777777" w:rsidR="004269AD" w:rsidRPr="004269AD" w:rsidRDefault="004269AD" w:rsidP="004269AD">
      <w:pPr>
        <w:numPr>
          <w:ilvl w:val="0"/>
          <w:numId w:val="7"/>
        </w:numPr>
      </w:pPr>
      <w:r w:rsidRPr="004269AD">
        <w:t xml:space="preserve">The Board of Directors shall appoint FDC Committee members through a vote conducted in accordance with the organization's parliamentary procedures and governing documents. </w:t>
      </w:r>
    </w:p>
    <w:p w14:paraId="07D44B23" w14:textId="1B63461A" w:rsidR="00FB26D6" w:rsidRDefault="004269AD" w:rsidP="00FB26D6">
      <w:pPr>
        <w:numPr>
          <w:ilvl w:val="0"/>
          <w:numId w:val="7"/>
        </w:numPr>
      </w:pPr>
      <w:r w:rsidRPr="004269AD">
        <w:t xml:space="preserve">A candidate shall be considered appointed upon receiving the required approval vote of the Board of Directors. </w:t>
      </w:r>
    </w:p>
    <w:p w14:paraId="0E5CAFCF" w14:textId="77777777" w:rsidR="00510FDB" w:rsidRDefault="00510FDB" w:rsidP="00510FDB">
      <w:pPr>
        <w:ind w:left="720"/>
      </w:pPr>
    </w:p>
    <w:p w14:paraId="5A1A405A" w14:textId="77777777" w:rsidR="00C83CD2" w:rsidRPr="004269AD" w:rsidRDefault="00C83CD2" w:rsidP="00510FDB">
      <w:pPr>
        <w:ind w:left="720"/>
      </w:pPr>
    </w:p>
    <w:p w14:paraId="42C6BDDA" w14:textId="547122E8" w:rsidR="00056F23" w:rsidRPr="00A40164" w:rsidRDefault="00056F23" w:rsidP="00056F23">
      <w:pPr>
        <w:rPr>
          <w:b/>
          <w:bCs/>
          <w:i/>
          <w:iCs/>
        </w:rPr>
      </w:pPr>
      <w:r w:rsidRPr="00A40164">
        <w:rPr>
          <w:b/>
          <w:bCs/>
          <w:i/>
          <w:iCs/>
        </w:rPr>
        <w:lastRenderedPageBreak/>
        <w:t>Term of Service</w:t>
      </w:r>
      <w:r w:rsidR="00F915D7">
        <w:rPr>
          <w:b/>
          <w:bCs/>
          <w:i/>
          <w:iCs/>
        </w:rPr>
        <w:t xml:space="preserve"> and Committee size</w:t>
      </w:r>
    </w:p>
    <w:p w14:paraId="740BF52A" w14:textId="3E1A21CA" w:rsidR="00510FDB" w:rsidRPr="00510FDB" w:rsidRDefault="00510FDB" w:rsidP="00510FDB">
      <w:pPr>
        <w:numPr>
          <w:ilvl w:val="0"/>
          <w:numId w:val="23"/>
        </w:numPr>
      </w:pPr>
      <w:r>
        <w:rPr>
          <w:b/>
          <w:bCs/>
        </w:rPr>
        <w:t>T</w:t>
      </w:r>
      <w:r w:rsidRPr="00510FDB">
        <w:rPr>
          <w:b/>
          <w:bCs/>
        </w:rPr>
        <w:t>enure and Appointment.</w:t>
      </w:r>
      <w:r w:rsidRPr="00510FDB">
        <w:t> FDC Committee members are considered tenured and shall serve at the discretion of the ICA Board of Directors, subject to the ICA Bylaws and applicable policies.</w:t>
      </w:r>
    </w:p>
    <w:p w14:paraId="09C93D41" w14:textId="77777777" w:rsidR="00510FDB" w:rsidRPr="00510FDB" w:rsidRDefault="00510FDB" w:rsidP="00510FDB">
      <w:pPr>
        <w:numPr>
          <w:ilvl w:val="0"/>
          <w:numId w:val="23"/>
        </w:numPr>
      </w:pPr>
      <w:r w:rsidRPr="00510FDB">
        <w:rPr>
          <w:b/>
          <w:bCs/>
        </w:rPr>
        <w:t>No Fixed Term Limit.</w:t>
      </w:r>
      <w:r w:rsidRPr="00510FDB">
        <w:t> There shall be no fixed term limit for service on the FDC Committee. A member may continue to serve for as long as the member remains in good standing and retains the confidence of the ICA Board of Directors.</w:t>
      </w:r>
    </w:p>
    <w:p w14:paraId="083F96CC" w14:textId="77777777" w:rsidR="00510FDB" w:rsidRPr="00510FDB" w:rsidRDefault="00510FDB" w:rsidP="00510FDB">
      <w:pPr>
        <w:numPr>
          <w:ilvl w:val="0"/>
          <w:numId w:val="23"/>
        </w:numPr>
      </w:pPr>
      <w:r w:rsidRPr="00510FDB">
        <w:rPr>
          <w:b/>
          <w:bCs/>
        </w:rPr>
        <w:t>Conclusion of Service.</w:t>
      </w:r>
      <w:r w:rsidRPr="00510FDB">
        <w:t> An FDC Committee member's tenure shall conclude upon a majority vote of the ICA Board of Directors determining that the member's service on the Committee should end.</w:t>
      </w:r>
    </w:p>
    <w:p w14:paraId="0A88BBB9" w14:textId="77777777" w:rsidR="00510FDB" w:rsidRPr="00510FDB" w:rsidRDefault="00510FDB" w:rsidP="00510FDB">
      <w:pPr>
        <w:numPr>
          <w:ilvl w:val="0"/>
          <w:numId w:val="23"/>
        </w:numPr>
      </w:pPr>
      <w:r w:rsidRPr="00510FDB">
        <w:rPr>
          <w:b/>
          <w:bCs/>
        </w:rPr>
        <w:t>Resignation.</w:t>
      </w:r>
      <w:r w:rsidRPr="00510FDB">
        <w:t> An FDC Committee member may resign at any time by providing written notice to the ICA Board of Directors.</w:t>
      </w:r>
    </w:p>
    <w:p w14:paraId="3A9650BE" w14:textId="77777777" w:rsidR="00510FDB" w:rsidRPr="00510FDB" w:rsidRDefault="00510FDB" w:rsidP="00510FDB">
      <w:pPr>
        <w:numPr>
          <w:ilvl w:val="0"/>
          <w:numId w:val="23"/>
        </w:numPr>
      </w:pPr>
      <w:r w:rsidRPr="00510FDB">
        <w:rPr>
          <w:b/>
          <w:bCs/>
        </w:rPr>
        <w:t>Removal.</w:t>
      </w:r>
      <w:r w:rsidRPr="00510FDB">
        <w:t> The ICA Board of Directors may remove an FDC Committee member for cause or when it determines that removal is in the best interest of the organization, consistent with the ICA Bylaws and applicable policies.</w:t>
      </w:r>
    </w:p>
    <w:p w14:paraId="33A46D21" w14:textId="77777777" w:rsidR="00510FDB" w:rsidRPr="00510FDB" w:rsidRDefault="00510FDB" w:rsidP="00510FDB">
      <w:pPr>
        <w:numPr>
          <w:ilvl w:val="0"/>
          <w:numId w:val="23"/>
        </w:numPr>
      </w:pPr>
      <w:r w:rsidRPr="00510FDB">
        <w:rPr>
          <w:b/>
          <w:bCs/>
        </w:rPr>
        <w:t>Vacancies.</w:t>
      </w:r>
      <w:r w:rsidRPr="00510FDB">
        <w:t> Any vacancy resulting from resignation, removal, or other circumstances shall be filled in accordance with the established FDC Committee appointment process.</w:t>
      </w:r>
    </w:p>
    <w:p w14:paraId="45FB583D" w14:textId="77777777" w:rsidR="00510FDB" w:rsidRPr="00510FDB" w:rsidRDefault="00510FDB" w:rsidP="00510FDB">
      <w:pPr>
        <w:numPr>
          <w:ilvl w:val="0"/>
          <w:numId w:val="23"/>
        </w:numPr>
      </w:pPr>
      <w:r w:rsidRPr="00510FDB">
        <w:rPr>
          <w:b/>
          <w:bCs/>
        </w:rPr>
        <w:t>Minimum Committee Size and Quorum.</w:t>
      </w:r>
      <w:r w:rsidRPr="00510FDB">
        <w:t> The FDC Committee shall consist of a minimum of three (3) members at all times. The quorum required for the Committee to conduct business and make decisions shall be three (3) members.</w:t>
      </w:r>
    </w:p>
    <w:p w14:paraId="2FCF074C" w14:textId="77777777" w:rsidR="00510FDB" w:rsidRDefault="00510FDB" w:rsidP="004269AD"/>
    <w:p w14:paraId="5D361C06" w14:textId="234D3AB5" w:rsidR="004269AD" w:rsidRDefault="004269AD" w:rsidP="004269AD">
      <w:pPr>
        <w:pStyle w:val="ListParagraph"/>
      </w:pPr>
    </w:p>
    <w:p w14:paraId="294C13BA" w14:textId="77777777" w:rsidR="007D74AE" w:rsidRDefault="007D74AE" w:rsidP="004269AD">
      <w:pPr>
        <w:pStyle w:val="ListParagraph"/>
      </w:pPr>
    </w:p>
    <w:p w14:paraId="4306A888" w14:textId="77777777" w:rsidR="007D74AE" w:rsidRDefault="007D74AE" w:rsidP="004269AD">
      <w:pPr>
        <w:pStyle w:val="ListParagraph"/>
      </w:pPr>
    </w:p>
    <w:p w14:paraId="45C82998" w14:textId="77777777" w:rsidR="007D74AE" w:rsidRDefault="007D74AE" w:rsidP="004269AD">
      <w:pPr>
        <w:pStyle w:val="ListParagraph"/>
      </w:pPr>
    </w:p>
    <w:p w14:paraId="6A1FAA6D" w14:textId="77777777" w:rsidR="007D74AE" w:rsidRDefault="007D74AE" w:rsidP="004269AD">
      <w:pPr>
        <w:pStyle w:val="ListParagraph"/>
      </w:pPr>
    </w:p>
    <w:p w14:paraId="57AAB256" w14:textId="77777777" w:rsidR="007D74AE" w:rsidRDefault="007D74AE" w:rsidP="004269AD">
      <w:pPr>
        <w:pStyle w:val="ListParagraph"/>
      </w:pPr>
    </w:p>
    <w:p w14:paraId="6D96E5EB" w14:textId="77777777" w:rsidR="007D74AE" w:rsidRDefault="007D74AE" w:rsidP="004269AD">
      <w:pPr>
        <w:pStyle w:val="ListParagraph"/>
      </w:pPr>
    </w:p>
    <w:p w14:paraId="7155E168" w14:textId="77777777" w:rsidR="007D74AE" w:rsidRDefault="007D74AE" w:rsidP="004269AD">
      <w:pPr>
        <w:pStyle w:val="ListParagraph"/>
      </w:pPr>
    </w:p>
    <w:p w14:paraId="71B3E7F4" w14:textId="77777777" w:rsidR="007D74AE" w:rsidRDefault="007D74AE" w:rsidP="004269AD">
      <w:pPr>
        <w:pStyle w:val="ListParagraph"/>
      </w:pPr>
    </w:p>
    <w:p w14:paraId="475A0ACD" w14:textId="77777777" w:rsidR="007D74AE" w:rsidRDefault="007D74AE" w:rsidP="004269AD">
      <w:pPr>
        <w:pStyle w:val="ListParagraph"/>
      </w:pPr>
    </w:p>
    <w:p w14:paraId="662B588D" w14:textId="77777777" w:rsidR="007D74AE" w:rsidRDefault="007D74AE" w:rsidP="004269AD">
      <w:pPr>
        <w:pStyle w:val="ListParagraph"/>
      </w:pPr>
    </w:p>
    <w:p w14:paraId="6663A809" w14:textId="77777777" w:rsidR="007D74AE" w:rsidRDefault="007D74AE" w:rsidP="004269AD">
      <w:pPr>
        <w:pStyle w:val="ListParagraph"/>
      </w:pPr>
    </w:p>
    <w:p w14:paraId="5E766047" w14:textId="77777777" w:rsidR="007D74AE" w:rsidRDefault="007D74AE" w:rsidP="004269AD">
      <w:pPr>
        <w:pStyle w:val="ListParagraph"/>
      </w:pPr>
    </w:p>
    <w:tbl>
      <w:tblPr>
        <w:tblStyle w:val="TableGrid"/>
        <w:tblW w:w="0" w:type="auto"/>
        <w:tblInd w:w="720" w:type="dxa"/>
        <w:tblLook w:val="04A0" w:firstRow="1" w:lastRow="0" w:firstColumn="1" w:lastColumn="0" w:noHBand="0" w:noVBand="1"/>
      </w:tblPr>
      <w:tblGrid>
        <w:gridCol w:w="2178"/>
        <w:gridCol w:w="2126"/>
        <w:gridCol w:w="2164"/>
        <w:gridCol w:w="2162"/>
      </w:tblGrid>
      <w:tr w:rsidR="007D74AE" w14:paraId="3A108CDC" w14:textId="77777777" w:rsidTr="007D74AE">
        <w:tc>
          <w:tcPr>
            <w:tcW w:w="2337" w:type="dxa"/>
          </w:tcPr>
          <w:p w14:paraId="34E3D758" w14:textId="6805CE0D" w:rsidR="007D74AE" w:rsidRDefault="007D74AE" w:rsidP="007D74AE">
            <w:pPr>
              <w:pStyle w:val="ListParagraph"/>
              <w:ind w:left="0"/>
              <w:jc w:val="center"/>
            </w:pPr>
            <w:r>
              <w:t>Date</w:t>
            </w:r>
          </w:p>
        </w:tc>
        <w:tc>
          <w:tcPr>
            <w:tcW w:w="2337" w:type="dxa"/>
          </w:tcPr>
          <w:p w14:paraId="23C90D95" w14:textId="4E016392" w:rsidR="007D74AE" w:rsidRDefault="007D74AE" w:rsidP="007D74AE">
            <w:pPr>
              <w:pStyle w:val="ListParagraph"/>
              <w:ind w:left="0"/>
              <w:jc w:val="center"/>
            </w:pPr>
            <w:r>
              <w:t>Revision #</w:t>
            </w:r>
          </w:p>
        </w:tc>
        <w:tc>
          <w:tcPr>
            <w:tcW w:w="2338" w:type="dxa"/>
          </w:tcPr>
          <w:p w14:paraId="731AD2F6" w14:textId="50ACA5D8" w:rsidR="007D74AE" w:rsidRDefault="007D74AE" w:rsidP="007D74AE">
            <w:pPr>
              <w:pStyle w:val="ListParagraph"/>
              <w:ind w:left="0"/>
              <w:jc w:val="center"/>
            </w:pPr>
            <w:r>
              <w:t>Changes Made</w:t>
            </w:r>
          </w:p>
        </w:tc>
        <w:tc>
          <w:tcPr>
            <w:tcW w:w="2338" w:type="dxa"/>
          </w:tcPr>
          <w:p w14:paraId="671C0C4B" w14:textId="4E7A4472" w:rsidR="007D74AE" w:rsidRDefault="007D74AE" w:rsidP="007D74AE">
            <w:pPr>
              <w:pStyle w:val="ListParagraph"/>
              <w:ind w:left="0"/>
              <w:jc w:val="center"/>
            </w:pPr>
            <w:r>
              <w:t>Submitter</w:t>
            </w:r>
          </w:p>
        </w:tc>
      </w:tr>
      <w:tr w:rsidR="007D74AE" w14:paraId="4B789030" w14:textId="77777777" w:rsidTr="007D74AE">
        <w:tc>
          <w:tcPr>
            <w:tcW w:w="2337" w:type="dxa"/>
          </w:tcPr>
          <w:p w14:paraId="27F8B82D" w14:textId="03FF1765" w:rsidR="007D74AE" w:rsidRDefault="008E4505" w:rsidP="007D74AE">
            <w:pPr>
              <w:pStyle w:val="ListParagraph"/>
              <w:ind w:left="0"/>
              <w:jc w:val="center"/>
            </w:pPr>
            <w:r>
              <w:t>09</w:t>
            </w:r>
            <w:r w:rsidR="007D74AE">
              <w:t>/</w:t>
            </w:r>
            <w:r>
              <w:t>22</w:t>
            </w:r>
            <w:r w:rsidR="007D74AE">
              <w:t>/2026</w:t>
            </w:r>
          </w:p>
        </w:tc>
        <w:tc>
          <w:tcPr>
            <w:tcW w:w="2337" w:type="dxa"/>
          </w:tcPr>
          <w:p w14:paraId="0BBE718A" w14:textId="2615414F" w:rsidR="007D74AE" w:rsidRDefault="007D74AE" w:rsidP="007D74AE">
            <w:pPr>
              <w:pStyle w:val="ListParagraph"/>
              <w:ind w:left="0"/>
              <w:jc w:val="center"/>
            </w:pPr>
            <w:r>
              <w:t>0</w:t>
            </w:r>
          </w:p>
        </w:tc>
        <w:tc>
          <w:tcPr>
            <w:tcW w:w="2338" w:type="dxa"/>
          </w:tcPr>
          <w:p w14:paraId="241670C9" w14:textId="24148F97" w:rsidR="007D74AE" w:rsidRDefault="007D74AE" w:rsidP="007D74AE">
            <w:pPr>
              <w:pStyle w:val="ListParagraph"/>
              <w:ind w:left="0"/>
              <w:jc w:val="center"/>
            </w:pPr>
            <w:r>
              <w:t>Document Creation</w:t>
            </w:r>
          </w:p>
        </w:tc>
        <w:tc>
          <w:tcPr>
            <w:tcW w:w="2338" w:type="dxa"/>
          </w:tcPr>
          <w:p w14:paraId="0BF18499" w14:textId="09032FF1" w:rsidR="007D74AE" w:rsidRDefault="007D74AE" w:rsidP="007D74AE">
            <w:pPr>
              <w:pStyle w:val="ListParagraph"/>
              <w:ind w:left="0"/>
              <w:jc w:val="center"/>
            </w:pPr>
            <w:r>
              <w:t>Mario Gonsalves</w:t>
            </w:r>
          </w:p>
        </w:tc>
      </w:tr>
      <w:tr w:rsidR="007D74AE" w14:paraId="06AFFAFA" w14:textId="77777777" w:rsidTr="007D74AE">
        <w:tc>
          <w:tcPr>
            <w:tcW w:w="2337" w:type="dxa"/>
          </w:tcPr>
          <w:p w14:paraId="6B405A86" w14:textId="77777777" w:rsidR="007D74AE" w:rsidRDefault="007D74AE" w:rsidP="007D74AE">
            <w:pPr>
              <w:pStyle w:val="ListParagraph"/>
              <w:ind w:left="0"/>
              <w:jc w:val="center"/>
            </w:pPr>
          </w:p>
        </w:tc>
        <w:tc>
          <w:tcPr>
            <w:tcW w:w="2337" w:type="dxa"/>
          </w:tcPr>
          <w:p w14:paraId="1EDDC5C3" w14:textId="77777777" w:rsidR="007D74AE" w:rsidRDefault="007D74AE" w:rsidP="007D74AE">
            <w:pPr>
              <w:pStyle w:val="ListParagraph"/>
              <w:ind w:left="0"/>
              <w:jc w:val="center"/>
            </w:pPr>
          </w:p>
        </w:tc>
        <w:tc>
          <w:tcPr>
            <w:tcW w:w="2338" w:type="dxa"/>
          </w:tcPr>
          <w:p w14:paraId="3CF87FB7" w14:textId="77777777" w:rsidR="007D74AE" w:rsidRDefault="007D74AE" w:rsidP="007D74AE">
            <w:pPr>
              <w:pStyle w:val="ListParagraph"/>
              <w:ind w:left="0"/>
              <w:jc w:val="center"/>
            </w:pPr>
          </w:p>
        </w:tc>
        <w:tc>
          <w:tcPr>
            <w:tcW w:w="2338" w:type="dxa"/>
          </w:tcPr>
          <w:p w14:paraId="244859F6" w14:textId="77777777" w:rsidR="007D74AE" w:rsidRDefault="007D74AE" w:rsidP="007D74AE">
            <w:pPr>
              <w:pStyle w:val="ListParagraph"/>
              <w:ind w:left="0"/>
              <w:jc w:val="center"/>
            </w:pPr>
          </w:p>
        </w:tc>
      </w:tr>
      <w:tr w:rsidR="007D74AE" w14:paraId="0C741198" w14:textId="77777777" w:rsidTr="007D74AE">
        <w:tc>
          <w:tcPr>
            <w:tcW w:w="2337" w:type="dxa"/>
          </w:tcPr>
          <w:p w14:paraId="283BFCAC" w14:textId="77777777" w:rsidR="007D74AE" w:rsidRDefault="007D74AE" w:rsidP="007D74AE">
            <w:pPr>
              <w:pStyle w:val="ListParagraph"/>
              <w:ind w:left="0"/>
              <w:jc w:val="center"/>
            </w:pPr>
          </w:p>
        </w:tc>
        <w:tc>
          <w:tcPr>
            <w:tcW w:w="2337" w:type="dxa"/>
          </w:tcPr>
          <w:p w14:paraId="205920A3" w14:textId="77777777" w:rsidR="007D74AE" w:rsidRDefault="007D74AE" w:rsidP="007D74AE">
            <w:pPr>
              <w:pStyle w:val="ListParagraph"/>
              <w:ind w:left="0"/>
              <w:jc w:val="center"/>
            </w:pPr>
          </w:p>
        </w:tc>
        <w:tc>
          <w:tcPr>
            <w:tcW w:w="2338" w:type="dxa"/>
          </w:tcPr>
          <w:p w14:paraId="1645D200" w14:textId="77777777" w:rsidR="007D74AE" w:rsidRDefault="007D74AE" w:rsidP="007D74AE">
            <w:pPr>
              <w:pStyle w:val="ListParagraph"/>
              <w:ind w:left="0"/>
              <w:jc w:val="center"/>
            </w:pPr>
          </w:p>
        </w:tc>
        <w:tc>
          <w:tcPr>
            <w:tcW w:w="2338" w:type="dxa"/>
          </w:tcPr>
          <w:p w14:paraId="0F961A1A" w14:textId="77777777" w:rsidR="007D74AE" w:rsidRDefault="007D74AE" w:rsidP="007D74AE">
            <w:pPr>
              <w:pStyle w:val="ListParagraph"/>
              <w:ind w:left="0"/>
              <w:jc w:val="center"/>
            </w:pPr>
          </w:p>
        </w:tc>
      </w:tr>
      <w:tr w:rsidR="007D74AE" w14:paraId="20C4A42A" w14:textId="77777777" w:rsidTr="007D74AE">
        <w:tc>
          <w:tcPr>
            <w:tcW w:w="2337" w:type="dxa"/>
          </w:tcPr>
          <w:p w14:paraId="5BD3A5E5" w14:textId="77777777" w:rsidR="007D74AE" w:rsidRDefault="007D74AE" w:rsidP="007D74AE">
            <w:pPr>
              <w:pStyle w:val="ListParagraph"/>
              <w:ind w:left="0"/>
              <w:jc w:val="center"/>
            </w:pPr>
          </w:p>
        </w:tc>
        <w:tc>
          <w:tcPr>
            <w:tcW w:w="2337" w:type="dxa"/>
          </w:tcPr>
          <w:p w14:paraId="61902C70" w14:textId="77777777" w:rsidR="007D74AE" w:rsidRDefault="007D74AE" w:rsidP="007D74AE">
            <w:pPr>
              <w:pStyle w:val="ListParagraph"/>
              <w:ind w:left="0"/>
              <w:jc w:val="center"/>
            </w:pPr>
          </w:p>
        </w:tc>
        <w:tc>
          <w:tcPr>
            <w:tcW w:w="2338" w:type="dxa"/>
          </w:tcPr>
          <w:p w14:paraId="7305B441" w14:textId="77777777" w:rsidR="007D74AE" w:rsidRDefault="007D74AE" w:rsidP="007D74AE">
            <w:pPr>
              <w:pStyle w:val="ListParagraph"/>
              <w:ind w:left="0"/>
              <w:jc w:val="center"/>
            </w:pPr>
          </w:p>
        </w:tc>
        <w:tc>
          <w:tcPr>
            <w:tcW w:w="2338" w:type="dxa"/>
          </w:tcPr>
          <w:p w14:paraId="3CE10D36" w14:textId="77777777" w:rsidR="007D74AE" w:rsidRDefault="007D74AE" w:rsidP="007D74AE">
            <w:pPr>
              <w:pStyle w:val="ListParagraph"/>
              <w:ind w:left="0"/>
              <w:jc w:val="center"/>
            </w:pPr>
          </w:p>
        </w:tc>
      </w:tr>
      <w:tr w:rsidR="007D74AE" w14:paraId="6F93BB2D" w14:textId="77777777" w:rsidTr="007D74AE">
        <w:tc>
          <w:tcPr>
            <w:tcW w:w="2337" w:type="dxa"/>
          </w:tcPr>
          <w:p w14:paraId="32DAA70A" w14:textId="77777777" w:rsidR="007D74AE" w:rsidRDefault="007D74AE" w:rsidP="007D74AE">
            <w:pPr>
              <w:pStyle w:val="ListParagraph"/>
              <w:ind w:left="0"/>
              <w:jc w:val="center"/>
            </w:pPr>
          </w:p>
        </w:tc>
        <w:tc>
          <w:tcPr>
            <w:tcW w:w="2337" w:type="dxa"/>
          </w:tcPr>
          <w:p w14:paraId="094704ED" w14:textId="77777777" w:rsidR="007D74AE" w:rsidRDefault="007D74AE" w:rsidP="007D74AE">
            <w:pPr>
              <w:pStyle w:val="ListParagraph"/>
              <w:ind w:left="0"/>
              <w:jc w:val="center"/>
            </w:pPr>
          </w:p>
        </w:tc>
        <w:tc>
          <w:tcPr>
            <w:tcW w:w="2338" w:type="dxa"/>
          </w:tcPr>
          <w:p w14:paraId="0494A6DB" w14:textId="77777777" w:rsidR="007D74AE" w:rsidRDefault="007D74AE" w:rsidP="007D74AE">
            <w:pPr>
              <w:pStyle w:val="ListParagraph"/>
              <w:ind w:left="0"/>
              <w:jc w:val="center"/>
            </w:pPr>
          </w:p>
        </w:tc>
        <w:tc>
          <w:tcPr>
            <w:tcW w:w="2338" w:type="dxa"/>
          </w:tcPr>
          <w:p w14:paraId="55D1E039" w14:textId="77777777" w:rsidR="007D74AE" w:rsidRDefault="007D74AE" w:rsidP="007D74AE">
            <w:pPr>
              <w:pStyle w:val="ListParagraph"/>
              <w:ind w:left="0"/>
              <w:jc w:val="center"/>
            </w:pPr>
          </w:p>
        </w:tc>
      </w:tr>
    </w:tbl>
    <w:p w14:paraId="1EF8C26E" w14:textId="77777777" w:rsidR="007D74AE" w:rsidRDefault="007D74AE" w:rsidP="004269AD">
      <w:pPr>
        <w:pStyle w:val="ListParagraph"/>
      </w:pPr>
    </w:p>
    <w:p w14:paraId="088A17D8" w14:textId="77777777" w:rsidR="007D74AE" w:rsidRDefault="007D74AE" w:rsidP="004269AD">
      <w:pPr>
        <w:pStyle w:val="ListParagraph"/>
      </w:pPr>
    </w:p>
    <w:p w14:paraId="7A0D6223" w14:textId="77777777" w:rsidR="007D74AE" w:rsidRDefault="007D74AE" w:rsidP="004269AD">
      <w:pPr>
        <w:pStyle w:val="ListParagraph"/>
      </w:pPr>
    </w:p>
    <w:p w14:paraId="785F5272" w14:textId="77777777" w:rsidR="007D74AE" w:rsidRDefault="007D74AE" w:rsidP="004269AD">
      <w:pPr>
        <w:pStyle w:val="ListParagraph"/>
      </w:pPr>
    </w:p>
    <w:p w14:paraId="7A135EDA" w14:textId="77777777" w:rsidR="007D74AE" w:rsidRDefault="007D74AE" w:rsidP="004269AD">
      <w:pPr>
        <w:pStyle w:val="ListParagraph"/>
      </w:pPr>
    </w:p>
    <w:p w14:paraId="09CCC683" w14:textId="77777777" w:rsidR="007D74AE" w:rsidRDefault="007D74AE" w:rsidP="004269AD">
      <w:pPr>
        <w:pStyle w:val="ListParagraph"/>
      </w:pPr>
    </w:p>
    <w:p w14:paraId="5CEE8E82" w14:textId="77777777" w:rsidR="007D74AE" w:rsidRDefault="007D74AE" w:rsidP="004269AD">
      <w:pPr>
        <w:pStyle w:val="ListParagraph"/>
      </w:pPr>
    </w:p>
    <w:p w14:paraId="4EBA2CDE" w14:textId="77777777" w:rsidR="007D74AE" w:rsidRDefault="007D74AE" w:rsidP="004269AD">
      <w:pPr>
        <w:pStyle w:val="ListParagraph"/>
      </w:pPr>
    </w:p>
    <w:p w14:paraId="6AC35628" w14:textId="77777777" w:rsidR="007D74AE" w:rsidRDefault="007D74AE" w:rsidP="004269AD">
      <w:pPr>
        <w:pStyle w:val="ListParagraph"/>
      </w:pPr>
    </w:p>
    <w:p w14:paraId="74300608" w14:textId="77777777" w:rsidR="007D74AE" w:rsidRDefault="007D74AE" w:rsidP="004269AD">
      <w:pPr>
        <w:pStyle w:val="ListParagraph"/>
      </w:pPr>
    </w:p>
    <w:p w14:paraId="2EE64F46" w14:textId="77777777" w:rsidR="007D74AE" w:rsidRDefault="007D74AE" w:rsidP="004269AD">
      <w:pPr>
        <w:pStyle w:val="ListParagraph"/>
      </w:pPr>
    </w:p>
    <w:p w14:paraId="3313683A" w14:textId="77777777" w:rsidR="007D74AE" w:rsidRDefault="007D74AE" w:rsidP="004269AD">
      <w:pPr>
        <w:pStyle w:val="ListParagraph"/>
      </w:pPr>
    </w:p>
    <w:p w14:paraId="2786E8B8" w14:textId="77777777" w:rsidR="007D74AE" w:rsidRDefault="007D74AE" w:rsidP="004269AD">
      <w:pPr>
        <w:pStyle w:val="ListParagraph"/>
      </w:pPr>
    </w:p>
    <w:p w14:paraId="308E8C37" w14:textId="77777777" w:rsidR="007D74AE" w:rsidRDefault="007D74AE" w:rsidP="004269AD">
      <w:pPr>
        <w:pStyle w:val="ListParagraph"/>
      </w:pPr>
    </w:p>
    <w:p w14:paraId="64D80D56" w14:textId="77777777" w:rsidR="007D74AE" w:rsidRDefault="007D74AE" w:rsidP="004269AD">
      <w:pPr>
        <w:pStyle w:val="ListParagraph"/>
      </w:pPr>
    </w:p>
    <w:p w14:paraId="2D55D461" w14:textId="77777777" w:rsidR="007D74AE" w:rsidRDefault="007D74AE" w:rsidP="004269AD">
      <w:pPr>
        <w:pStyle w:val="ListParagraph"/>
      </w:pPr>
    </w:p>
    <w:p w14:paraId="26F837CD" w14:textId="77777777" w:rsidR="007D74AE" w:rsidRDefault="007D74AE" w:rsidP="004269AD">
      <w:pPr>
        <w:pStyle w:val="ListParagraph"/>
      </w:pPr>
    </w:p>
    <w:p w14:paraId="5181E57B" w14:textId="77777777" w:rsidR="007D74AE" w:rsidRDefault="007D74AE" w:rsidP="004269AD">
      <w:pPr>
        <w:pStyle w:val="ListParagraph"/>
      </w:pPr>
    </w:p>
    <w:p w14:paraId="587B6F86" w14:textId="77777777" w:rsidR="007D74AE" w:rsidRDefault="007D74AE" w:rsidP="004269AD">
      <w:pPr>
        <w:pStyle w:val="ListParagraph"/>
      </w:pPr>
    </w:p>
    <w:p w14:paraId="48982B54" w14:textId="77777777" w:rsidR="007D74AE" w:rsidRDefault="007D74AE" w:rsidP="004269AD">
      <w:pPr>
        <w:pStyle w:val="ListParagraph"/>
      </w:pPr>
    </w:p>
    <w:p w14:paraId="24AFB910" w14:textId="77777777" w:rsidR="007D74AE" w:rsidRDefault="007D74AE" w:rsidP="004269AD">
      <w:pPr>
        <w:pStyle w:val="ListParagraph"/>
      </w:pPr>
    </w:p>
    <w:p w14:paraId="400AA535" w14:textId="77777777" w:rsidR="007D74AE" w:rsidRDefault="007D74AE" w:rsidP="004269AD">
      <w:pPr>
        <w:pStyle w:val="ListParagraph"/>
      </w:pPr>
    </w:p>
    <w:p w14:paraId="468AFACA" w14:textId="77777777" w:rsidR="007D74AE" w:rsidRDefault="007D74AE" w:rsidP="004269AD">
      <w:pPr>
        <w:pStyle w:val="ListParagraph"/>
      </w:pPr>
    </w:p>
    <w:p w14:paraId="61F9012C" w14:textId="77777777" w:rsidR="007D74AE" w:rsidRDefault="007D74AE" w:rsidP="004269AD">
      <w:pPr>
        <w:pStyle w:val="ListParagraph"/>
      </w:pPr>
    </w:p>
    <w:p w14:paraId="04804E38" w14:textId="77777777" w:rsidR="007D74AE" w:rsidRDefault="007D74AE" w:rsidP="004269AD">
      <w:pPr>
        <w:pStyle w:val="ListParagraph"/>
      </w:pPr>
    </w:p>
    <w:sectPr w:rsidR="007D74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2091"/>
    <w:multiLevelType w:val="multilevel"/>
    <w:tmpl w:val="43860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C22F9"/>
    <w:multiLevelType w:val="multilevel"/>
    <w:tmpl w:val="DDAA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400AF"/>
    <w:multiLevelType w:val="multilevel"/>
    <w:tmpl w:val="CC30D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4617C"/>
    <w:multiLevelType w:val="multilevel"/>
    <w:tmpl w:val="1AA2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25504"/>
    <w:multiLevelType w:val="multilevel"/>
    <w:tmpl w:val="A35C9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3132EC"/>
    <w:multiLevelType w:val="multilevel"/>
    <w:tmpl w:val="9F20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E21CB"/>
    <w:multiLevelType w:val="multilevel"/>
    <w:tmpl w:val="5FB6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A532A"/>
    <w:multiLevelType w:val="multilevel"/>
    <w:tmpl w:val="84461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C34A2F"/>
    <w:multiLevelType w:val="multilevel"/>
    <w:tmpl w:val="6854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AC7BA6"/>
    <w:multiLevelType w:val="hybridMultilevel"/>
    <w:tmpl w:val="B908EB02"/>
    <w:lvl w:ilvl="0" w:tplc="6D2CD3B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EB25FB"/>
    <w:multiLevelType w:val="hybridMultilevel"/>
    <w:tmpl w:val="A9FC99E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3C59748C"/>
    <w:multiLevelType w:val="multilevel"/>
    <w:tmpl w:val="CD5C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A4927"/>
    <w:multiLevelType w:val="multilevel"/>
    <w:tmpl w:val="3204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346A2"/>
    <w:multiLevelType w:val="multilevel"/>
    <w:tmpl w:val="0C92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154F95"/>
    <w:multiLevelType w:val="multilevel"/>
    <w:tmpl w:val="BD48F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66446B"/>
    <w:multiLevelType w:val="multilevel"/>
    <w:tmpl w:val="00F4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CF051A"/>
    <w:multiLevelType w:val="hybridMultilevel"/>
    <w:tmpl w:val="E2BE4EC6"/>
    <w:lvl w:ilvl="0" w:tplc="A74CA33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1E072C"/>
    <w:multiLevelType w:val="hybridMultilevel"/>
    <w:tmpl w:val="FA2C2AF8"/>
    <w:lvl w:ilvl="0" w:tplc="0B8C66B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50826"/>
    <w:multiLevelType w:val="multilevel"/>
    <w:tmpl w:val="809A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12F68"/>
    <w:multiLevelType w:val="multilevel"/>
    <w:tmpl w:val="BC46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5C32BD"/>
    <w:multiLevelType w:val="multilevel"/>
    <w:tmpl w:val="72F4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A91C6F"/>
    <w:multiLevelType w:val="multilevel"/>
    <w:tmpl w:val="27EE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4B42B0"/>
    <w:multiLevelType w:val="multilevel"/>
    <w:tmpl w:val="58BEE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136CEC"/>
    <w:multiLevelType w:val="multilevel"/>
    <w:tmpl w:val="2C22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260C6F"/>
    <w:multiLevelType w:val="multilevel"/>
    <w:tmpl w:val="76CA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306642"/>
    <w:multiLevelType w:val="multilevel"/>
    <w:tmpl w:val="9702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438516">
    <w:abstractNumId w:val="23"/>
  </w:num>
  <w:num w:numId="2" w16cid:durableId="212422782">
    <w:abstractNumId w:val="24"/>
  </w:num>
  <w:num w:numId="3" w16cid:durableId="1429615622">
    <w:abstractNumId w:val="8"/>
  </w:num>
  <w:num w:numId="4" w16cid:durableId="1885021040">
    <w:abstractNumId w:val="1"/>
  </w:num>
  <w:num w:numId="5" w16cid:durableId="1920365737">
    <w:abstractNumId w:val="11"/>
  </w:num>
  <w:num w:numId="6" w16cid:durableId="130632872">
    <w:abstractNumId w:val="17"/>
  </w:num>
  <w:num w:numId="7" w16cid:durableId="412631409">
    <w:abstractNumId w:val="0"/>
  </w:num>
  <w:num w:numId="8" w16cid:durableId="580408419">
    <w:abstractNumId w:val="14"/>
  </w:num>
  <w:num w:numId="9" w16cid:durableId="1386217730">
    <w:abstractNumId w:val="7"/>
  </w:num>
  <w:num w:numId="10" w16cid:durableId="1795521111">
    <w:abstractNumId w:val="4"/>
  </w:num>
  <w:num w:numId="11" w16cid:durableId="957420004">
    <w:abstractNumId w:val="2"/>
  </w:num>
  <w:num w:numId="12" w16cid:durableId="108361987">
    <w:abstractNumId w:val="5"/>
  </w:num>
  <w:num w:numId="13" w16cid:durableId="428818895">
    <w:abstractNumId w:val="15"/>
  </w:num>
  <w:num w:numId="14" w16cid:durableId="1104157330">
    <w:abstractNumId w:val="20"/>
  </w:num>
  <w:num w:numId="15" w16cid:durableId="508720612">
    <w:abstractNumId w:val="6"/>
  </w:num>
  <w:num w:numId="16" w16cid:durableId="964236602">
    <w:abstractNumId w:val="12"/>
  </w:num>
  <w:num w:numId="17" w16cid:durableId="1234970908">
    <w:abstractNumId w:val="3"/>
  </w:num>
  <w:num w:numId="18" w16cid:durableId="377751236">
    <w:abstractNumId w:val="21"/>
  </w:num>
  <w:num w:numId="19" w16cid:durableId="240914030">
    <w:abstractNumId w:val="13"/>
  </w:num>
  <w:num w:numId="20" w16cid:durableId="742676456">
    <w:abstractNumId w:val="10"/>
  </w:num>
  <w:num w:numId="21" w16cid:durableId="2135754670">
    <w:abstractNumId w:val="16"/>
  </w:num>
  <w:num w:numId="22" w16cid:durableId="2122608318">
    <w:abstractNumId w:val="9"/>
  </w:num>
  <w:num w:numId="23" w16cid:durableId="674379437">
    <w:abstractNumId w:val="22"/>
  </w:num>
  <w:num w:numId="24" w16cid:durableId="1488935991">
    <w:abstractNumId w:val="25"/>
  </w:num>
  <w:num w:numId="25" w16cid:durableId="646059456">
    <w:abstractNumId w:val="18"/>
  </w:num>
  <w:num w:numId="26" w16cid:durableId="19122302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347"/>
    <w:rsid w:val="000303E8"/>
    <w:rsid w:val="00045347"/>
    <w:rsid w:val="00056F23"/>
    <w:rsid w:val="000B4A52"/>
    <w:rsid w:val="000D3B4B"/>
    <w:rsid w:val="00242C98"/>
    <w:rsid w:val="002A3301"/>
    <w:rsid w:val="003850E2"/>
    <w:rsid w:val="004269AD"/>
    <w:rsid w:val="004C10ED"/>
    <w:rsid w:val="00500903"/>
    <w:rsid w:val="00510FDB"/>
    <w:rsid w:val="005C2D04"/>
    <w:rsid w:val="005C624E"/>
    <w:rsid w:val="005E7ECA"/>
    <w:rsid w:val="006072E9"/>
    <w:rsid w:val="00615A54"/>
    <w:rsid w:val="0065437C"/>
    <w:rsid w:val="007025C4"/>
    <w:rsid w:val="007D74AE"/>
    <w:rsid w:val="008E4505"/>
    <w:rsid w:val="008F58BA"/>
    <w:rsid w:val="00901EC3"/>
    <w:rsid w:val="009B2301"/>
    <w:rsid w:val="009E579F"/>
    <w:rsid w:val="009F550C"/>
    <w:rsid w:val="00A3607A"/>
    <w:rsid w:val="00A40164"/>
    <w:rsid w:val="00A64685"/>
    <w:rsid w:val="00B364AE"/>
    <w:rsid w:val="00B47BF6"/>
    <w:rsid w:val="00C10C4F"/>
    <w:rsid w:val="00C366B4"/>
    <w:rsid w:val="00C83CD2"/>
    <w:rsid w:val="00CA2B3D"/>
    <w:rsid w:val="00D865CF"/>
    <w:rsid w:val="00EC2F7F"/>
    <w:rsid w:val="00F915D7"/>
    <w:rsid w:val="00FB26D6"/>
    <w:rsid w:val="00FE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418D"/>
  <w15:chartTrackingRefBased/>
  <w15:docId w15:val="{30FC9411-3AB4-4FB4-B113-25B14FBD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5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53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3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3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3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3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3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3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3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3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3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3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3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3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3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3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347"/>
    <w:rPr>
      <w:rFonts w:eastAsiaTheme="majorEastAsia" w:cstheme="majorBidi"/>
      <w:color w:val="272727" w:themeColor="text1" w:themeTint="D8"/>
    </w:rPr>
  </w:style>
  <w:style w:type="paragraph" w:styleId="Title">
    <w:name w:val="Title"/>
    <w:basedOn w:val="Normal"/>
    <w:next w:val="Normal"/>
    <w:link w:val="TitleChar"/>
    <w:uiPriority w:val="10"/>
    <w:qFormat/>
    <w:rsid w:val="000453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3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3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3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347"/>
    <w:pPr>
      <w:spacing w:before="160"/>
      <w:jc w:val="center"/>
    </w:pPr>
    <w:rPr>
      <w:i/>
      <w:iCs/>
      <w:color w:val="404040" w:themeColor="text1" w:themeTint="BF"/>
    </w:rPr>
  </w:style>
  <w:style w:type="character" w:customStyle="1" w:styleId="QuoteChar">
    <w:name w:val="Quote Char"/>
    <w:basedOn w:val="DefaultParagraphFont"/>
    <w:link w:val="Quote"/>
    <w:uiPriority w:val="29"/>
    <w:rsid w:val="00045347"/>
    <w:rPr>
      <w:i/>
      <w:iCs/>
      <w:color w:val="404040" w:themeColor="text1" w:themeTint="BF"/>
    </w:rPr>
  </w:style>
  <w:style w:type="paragraph" w:styleId="ListParagraph">
    <w:name w:val="List Paragraph"/>
    <w:basedOn w:val="Normal"/>
    <w:uiPriority w:val="34"/>
    <w:qFormat/>
    <w:rsid w:val="00045347"/>
    <w:pPr>
      <w:ind w:left="720"/>
      <w:contextualSpacing/>
    </w:pPr>
  </w:style>
  <w:style w:type="character" w:styleId="IntenseEmphasis">
    <w:name w:val="Intense Emphasis"/>
    <w:basedOn w:val="DefaultParagraphFont"/>
    <w:uiPriority w:val="21"/>
    <w:qFormat/>
    <w:rsid w:val="00045347"/>
    <w:rPr>
      <w:i/>
      <w:iCs/>
      <w:color w:val="0F4761" w:themeColor="accent1" w:themeShade="BF"/>
    </w:rPr>
  </w:style>
  <w:style w:type="paragraph" w:styleId="IntenseQuote">
    <w:name w:val="Intense Quote"/>
    <w:basedOn w:val="Normal"/>
    <w:next w:val="Normal"/>
    <w:link w:val="IntenseQuoteChar"/>
    <w:uiPriority w:val="30"/>
    <w:qFormat/>
    <w:rsid w:val="00045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347"/>
    <w:rPr>
      <w:i/>
      <w:iCs/>
      <w:color w:val="0F4761" w:themeColor="accent1" w:themeShade="BF"/>
    </w:rPr>
  </w:style>
  <w:style w:type="character" w:styleId="IntenseReference">
    <w:name w:val="Intense Reference"/>
    <w:basedOn w:val="DefaultParagraphFont"/>
    <w:uiPriority w:val="32"/>
    <w:qFormat/>
    <w:rsid w:val="00045347"/>
    <w:rPr>
      <w:b/>
      <w:bCs/>
      <w:smallCaps/>
      <w:color w:val="0F4761" w:themeColor="accent1" w:themeShade="BF"/>
      <w:spacing w:val="5"/>
    </w:rPr>
  </w:style>
  <w:style w:type="character" w:styleId="Hyperlink">
    <w:name w:val="Hyperlink"/>
    <w:basedOn w:val="DefaultParagraphFont"/>
    <w:uiPriority w:val="99"/>
    <w:unhideWhenUsed/>
    <w:rsid w:val="00615A54"/>
    <w:rPr>
      <w:color w:val="467886" w:themeColor="hyperlink"/>
      <w:u w:val="single"/>
    </w:rPr>
  </w:style>
  <w:style w:type="character" w:styleId="UnresolvedMention">
    <w:name w:val="Unresolved Mention"/>
    <w:basedOn w:val="DefaultParagraphFont"/>
    <w:uiPriority w:val="99"/>
    <w:semiHidden/>
    <w:unhideWhenUsed/>
    <w:rsid w:val="00615A54"/>
    <w:rPr>
      <w:color w:val="605E5C"/>
      <w:shd w:val="clear" w:color="auto" w:fill="E1DFDD"/>
    </w:rPr>
  </w:style>
  <w:style w:type="table" w:styleId="TableGrid">
    <w:name w:val="Table Grid"/>
    <w:basedOn w:val="TableNormal"/>
    <w:uiPriority w:val="39"/>
    <w:rsid w:val="007D7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1022</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Terreiro</dc:creator>
  <cp:keywords/>
  <dc:description/>
  <cp:lastModifiedBy>Mario Gonsalves</cp:lastModifiedBy>
  <cp:revision>39</cp:revision>
  <cp:lastPrinted>2026-09-14T12:34:00Z</cp:lastPrinted>
  <dcterms:created xsi:type="dcterms:W3CDTF">2026-06-19T12:25:00Z</dcterms:created>
  <dcterms:modified xsi:type="dcterms:W3CDTF">2026-10-12T22:06:00Z</dcterms:modified>
</cp:coreProperties>
</file>